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0022BE11" w14:textId="4FE24414" w:rsidR="003E3B85" w:rsidRDefault="003E3B85" w:rsidP="003E3B85">
      <w:pPr>
        <w:jc w:val="both"/>
        <w:rPr>
          <w:rFonts w:ascii="Montserrat" w:hAnsi="Montserrat"/>
          <w:sz w:val="20"/>
          <w:szCs w:val="20"/>
        </w:rPr>
      </w:pPr>
    </w:p>
    <w:p w14:paraId="7BDC8DE0" w14:textId="77777777" w:rsidR="003E3B85" w:rsidRDefault="003E3B85" w:rsidP="003E3B85">
      <w:pPr>
        <w:spacing w:before="240"/>
        <w:rPr>
          <w:rFonts w:ascii="Montserrat" w:hAnsi="Montserrat"/>
          <w:b/>
          <w:bCs/>
          <w:color w:val="2658A5"/>
          <w:sz w:val="32"/>
          <w:szCs w:val="32"/>
        </w:rPr>
      </w:pPr>
    </w:p>
    <w:p w14:paraId="258D62C6" w14:textId="3C2473CA" w:rsidR="003E3B85" w:rsidRPr="00B9070B" w:rsidRDefault="00B9070B" w:rsidP="00592C1D">
      <w:pPr>
        <w:spacing w:before="240"/>
        <w:rPr>
          <w:rFonts w:ascii="Arial" w:hAnsi="Arial" w:cs="Arial"/>
          <w:b/>
          <w:bCs/>
          <w:color w:val="2658A5"/>
          <w:sz w:val="32"/>
          <w:szCs w:val="32"/>
        </w:rPr>
      </w:pPr>
      <w:r w:rsidRPr="00B9070B">
        <w:rPr>
          <w:rFonts w:ascii="Arial" w:hAnsi="Arial" w:cs="Arial"/>
          <w:b/>
          <w:bCs/>
          <w:color w:val="2658A5"/>
          <w:sz w:val="32"/>
          <w:szCs w:val="32"/>
        </w:rPr>
        <w:t xml:space="preserve">ČOI kontrolovala lanová centra, z provedených 27 kontrol bylo 7 kontrol se zjištěním </w:t>
      </w:r>
      <w:r w:rsidR="00592C1D" w:rsidRPr="00592C1D">
        <w:rPr>
          <w:rFonts w:ascii="Arial" w:hAnsi="Arial" w:cs="Arial"/>
          <w:b/>
          <w:bCs/>
          <w:color w:val="2658A5"/>
          <w:sz w:val="32"/>
          <w:szCs w:val="32"/>
        </w:rPr>
        <w:t xml:space="preserve"> </w:t>
      </w:r>
    </w:p>
    <w:p w14:paraId="4803711C" w14:textId="77777777" w:rsidR="00592C1D" w:rsidRPr="00592C1D" w:rsidRDefault="00592C1D" w:rsidP="003E3B85">
      <w:pPr>
        <w:jc w:val="both"/>
        <w:rPr>
          <w:rFonts w:ascii="Arial" w:hAnsi="Arial" w:cs="Arial"/>
          <w:sz w:val="20"/>
          <w:szCs w:val="20"/>
        </w:rPr>
      </w:pPr>
    </w:p>
    <w:p w14:paraId="5A65FCFE" w14:textId="2206C7C4" w:rsidR="00B9070B" w:rsidRPr="00B9070B" w:rsidRDefault="00B9070B" w:rsidP="00B9070B">
      <w:pPr>
        <w:pStyle w:val="Default"/>
        <w:spacing w:after="200" w:line="276" w:lineRule="auto"/>
        <w:jc w:val="both"/>
        <w:rPr>
          <w:rFonts w:eastAsiaTheme="minorHAnsi"/>
          <w:b/>
          <w:bCs/>
          <w:color w:val="auto"/>
          <w:sz w:val="20"/>
          <w:szCs w:val="20"/>
        </w:rPr>
      </w:pPr>
      <w:r w:rsidRPr="00B9070B">
        <w:rPr>
          <w:color w:val="auto"/>
          <w:sz w:val="20"/>
          <w:szCs w:val="20"/>
        </w:rPr>
        <w:t>(Praha, 28. leden 2025)</w:t>
      </w:r>
      <w:r w:rsidRPr="00B9070B">
        <w:rPr>
          <w:b/>
          <w:iCs/>
          <w:color w:val="auto"/>
          <w:sz w:val="20"/>
          <w:szCs w:val="20"/>
        </w:rPr>
        <w:t xml:space="preserve"> </w:t>
      </w:r>
      <w:r w:rsidRPr="00B9070B">
        <w:rPr>
          <w:rFonts w:eastAsiaTheme="minorHAnsi"/>
          <w:b/>
          <w:bCs/>
          <w:color w:val="auto"/>
          <w:sz w:val="20"/>
          <w:szCs w:val="20"/>
        </w:rPr>
        <w:t xml:space="preserve">Česká obchodní inspekce v rámci Programu dozoru nad trhem na rok 2024 prováděla kontroly lanových center. V období od května do listopadu uplynulého roku provedla celkem 27 kontrol, z toho se zjištěním byla téměř čtvrtina kontrol.  </w:t>
      </w:r>
    </w:p>
    <w:p w14:paraId="65CD7489" w14:textId="77777777" w:rsidR="00B9070B" w:rsidRPr="00B9070B" w:rsidRDefault="00B9070B" w:rsidP="00B9070B">
      <w:pPr>
        <w:jc w:val="both"/>
        <w:rPr>
          <w:rFonts w:ascii="Arial" w:hAnsi="Arial" w:cs="Arial"/>
          <w:sz w:val="20"/>
          <w:szCs w:val="20"/>
        </w:rPr>
      </w:pPr>
      <w:r w:rsidRPr="00B9070B">
        <w:rPr>
          <w:rFonts w:ascii="Arial" w:hAnsi="Arial" w:cs="Arial"/>
          <w:sz w:val="20"/>
          <w:szCs w:val="20"/>
        </w:rPr>
        <w:t>V rámci kontrolní akce byla prověřována lanová centra, která jsou stanovenými výrobky dle nařízení vlády č. 173/1997 Sb., kterým se stanoví vybrané výrobky k posouzení shody. Tyto výrobky se řadí mezi prostředky lidové zábavy, uvedené v příloze č. 2, položka 6 citovaného nařízení vlády.</w:t>
      </w:r>
    </w:p>
    <w:p w14:paraId="15FC8BD5" w14:textId="77777777" w:rsidR="00B9070B" w:rsidRPr="00B9070B" w:rsidRDefault="00B9070B" w:rsidP="00B9070B">
      <w:pPr>
        <w:jc w:val="both"/>
        <w:rPr>
          <w:rFonts w:ascii="Arial" w:hAnsi="Arial" w:cs="Arial"/>
          <w:sz w:val="20"/>
          <w:szCs w:val="20"/>
        </w:rPr>
      </w:pPr>
      <w:r w:rsidRPr="00B9070B">
        <w:rPr>
          <w:rFonts w:ascii="Arial" w:hAnsi="Arial" w:cs="Arial"/>
          <w:sz w:val="20"/>
          <w:szCs w:val="20"/>
        </w:rPr>
        <w:br/>
        <w:t xml:space="preserve">V rámci akce bylo zkontrolováno 29 výrobků, z toho u 8 výrobků byly zjištěny nedostatky. Z celkového počtu 27 kontrol bylo dvanáct kontrol provedeno u výrobců, jedna kontrola u distributora a čtrnáct kontrol u provozovatelů. </w:t>
      </w:r>
    </w:p>
    <w:p w14:paraId="3E08E1A4" w14:textId="77777777" w:rsidR="00B9070B" w:rsidRPr="00B9070B" w:rsidRDefault="00B9070B" w:rsidP="00B9070B">
      <w:pPr>
        <w:jc w:val="both"/>
        <w:rPr>
          <w:rFonts w:ascii="Arial" w:hAnsi="Arial" w:cs="Arial"/>
          <w:sz w:val="20"/>
          <w:szCs w:val="20"/>
        </w:rPr>
      </w:pPr>
      <w:r w:rsidRPr="00B9070B">
        <w:rPr>
          <w:rFonts w:ascii="Arial" w:hAnsi="Arial" w:cs="Arial"/>
          <w:b/>
          <w:bCs/>
          <w:sz w:val="20"/>
          <w:szCs w:val="20"/>
        </w:rPr>
        <w:t>Se zjištěním</w:t>
      </w:r>
      <w:r w:rsidRPr="00B9070B">
        <w:rPr>
          <w:rFonts w:ascii="Arial" w:hAnsi="Arial" w:cs="Arial"/>
          <w:sz w:val="20"/>
          <w:szCs w:val="20"/>
        </w:rPr>
        <w:t xml:space="preserve"> bylo 7 kontrol, tedy téměř čtvrtina provedených kontrol:</w:t>
      </w:r>
    </w:p>
    <w:p w14:paraId="75C52DA3" w14:textId="77777777" w:rsidR="00B9070B" w:rsidRPr="00B9070B" w:rsidRDefault="00B9070B" w:rsidP="00B9070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9070B">
        <w:rPr>
          <w:rFonts w:ascii="Arial" w:hAnsi="Arial" w:cs="Arial"/>
          <w:sz w:val="20"/>
          <w:szCs w:val="20"/>
        </w:rPr>
        <w:t xml:space="preserve">V 1 případě došlo k porušení § 13 odst. 2 zákona č. 22/1997 Sb., kdy výrobce neprokázal provedení posouzení shody u kontrolovaného výrobku. </w:t>
      </w:r>
    </w:p>
    <w:p w14:paraId="2874B6FC" w14:textId="77777777" w:rsidR="00B9070B" w:rsidRPr="00B9070B" w:rsidRDefault="00B9070B" w:rsidP="00B9070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9070B">
        <w:rPr>
          <w:rFonts w:ascii="Arial" w:hAnsi="Arial" w:cs="Arial"/>
          <w:sz w:val="20"/>
          <w:szCs w:val="20"/>
        </w:rPr>
        <w:t xml:space="preserve">V 1 případě došlo k porušení § 10 odst. 2 zákona č.255/2012 Sb., kontrolovaná osoba neposkytla potřebnou součinnost při kontrole. </w:t>
      </w:r>
    </w:p>
    <w:p w14:paraId="209CA343" w14:textId="77777777" w:rsidR="00B9070B" w:rsidRPr="00B9070B" w:rsidRDefault="00B9070B" w:rsidP="00B9070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9070B">
        <w:rPr>
          <w:rFonts w:ascii="Arial" w:hAnsi="Arial" w:cs="Arial"/>
          <w:sz w:val="20"/>
          <w:szCs w:val="20"/>
        </w:rPr>
        <w:t xml:space="preserve">V průběhu obou výše uvedených kontrol byly na základě zjištění vydány zákazy používání lanových center dle § 7 odst. 1 písm. a) zákona č. 64/1986 Sb. až do doby zjednání nápravy a zjištění bude řešeno ve správním řízení. </w:t>
      </w:r>
    </w:p>
    <w:p w14:paraId="308793D0" w14:textId="6E1F33F0" w:rsidR="00B9070B" w:rsidRDefault="00B9070B" w:rsidP="00B9070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9070B">
        <w:rPr>
          <w:rFonts w:ascii="Arial" w:hAnsi="Arial" w:cs="Arial"/>
          <w:sz w:val="20"/>
          <w:szCs w:val="20"/>
        </w:rPr>
        <w:t>V 5 případech bylo uloženo opatření k odstranění nedostatků dle § 18 odst. 2 písm. b) zákona č. 22/1997 Sb., z toho ve 4 případech bylo splněno, v 1 případě k datu zveřejnění tiskové zprávy splněno nebylo. Nedostatky se týkaly značení výrobků, periodické kontroly zařízení nebo nedostatků v provozní dokumentaci.</w:t>
      </w:r>
    </w:p>
    <w:p w14:paraId="5318231B" w14:textId="77777777" w:rsidR="00AF7E7F" w:rsidRPr="00B9070B" w:rsidRDefault="00AF7E7F" w:rsidP="00AF7E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55DBC1" w14:textId="6C96D0F0" w:rsidR="00B9070B" w:rsidRPr="00B9070B" w:rsidRDefault="00B9070B" w:rsidP="00B9070B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B9070B">
        <w:rPr>
          <w:rFonts w:ascii="Arial" w:hAnsi="Arial" w:cs="Arial"/>
          <w:b/>
          <w:bCs/>
          <w:sz w:val="20"/>
          <w:szCs w:val="20"/>
        </w:rPr>
        <w:t>Zásadní nedostatky se týkaly 2 lanových center</w:t>
      </w:r>
      <w:r w:rsidRPr="00B9070B">
        <w:rPr>
          <w:rFonts w:ascii="Arial" w:hAnsi="Arial" w:cs="Arial"/>
          <w:sz w:val="20"/>
          <w:szCs w:val="20"/>
        </w:rPr>
        <w:t xml:space="preserve">, u kterých nebylo v průběhu kontrol prokázáno provedení posouzení shody dle nařízení vlády č. 173/1997 Sb., a </w:t>
      </w:r>
      <w:r w:rsidRPr="00B9070B">
        <w:rPr>
          <w:rFonts w:ascii="Arial" w:hAnsi="Arial" w:cs="Arial"/>
          <w:b/>
          <w:bCs/>
          <w:sz w:val="20"/>
          <w:szCs w:val="20"/>
        </w:rPr>
        <w:t>na která byly na základě zjištění vydány zákazy používání. Ostatní nedostatky byly odstranitelného charakteru.</w:t>
      </w:r>
      <w:r w:rsidRPr="00B9070B">
        <w:rPr>
          <w:rFonts w:ascii="Arial" w:hAnsi="Arial" w:cs="Arial"/>
          <w:sz w:val="20"/>
          <w:szCs w:val="20"/>
        </w:rPr>
        <w:t xml:space="preserve">   </w:t>
      </w:r>
    </w:p>
    <w:sectPr w:rsidR="00B9070B" w:rsidRPr="00B9070B" w:rsidSect="00663C7B">
      <w:headerReference w:type="default" r:id="rId9"/>
      <w:footerReference w:type="default" r:id="rId10"/>
      <w:pgSz w:w="11906" w:h="16838"/>
      <w:pgMar w:top="1134" w:right="1417" w:bottom="1701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7DE1C" w14:textId="77777777" w:rsidR="00D71BBA" w:rsidRDefault="00D71BBA" w:rsidP="00807D68">
      <w:pPr>
        <w:spacing w:after="0" w:line="240" w:lineRule="auto"/>
      </w:pPr>
      <w:r>
        <w:separator/>
      </w:r>
    </w:p>
  </w:endnote>
  <w:endnote w:type="continuationSeparator" w:id="0">
    <w:p w14:paraId="0BF4A540" w14:textId="77777777" w:rsidR="00D71BBA" w:rsidRDefault="00D71BBA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panose1 w:val="00000000000000000000"/>
    <w:charset w:val="EE"/>
    <w:family w:val="auto"/>
    <w:pitch w:val="variable"/>
    <w:sig w:usb0="A00002FF" w:usb1="4000247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61178" w14:textId="77777777" w:rsidR="00D71BBA" w:rsidRDefault="00D71BBA" w:rsidP="00807D68">
      <w:pPr>
        <w:spacing w:after="0" w:line="240" w:lineRule="auto"/>
      </w:pPr>
      <w:r>
        <w:separator/>
      </w:r>
    </w:p>
  </w:footnote>
  <w:footnote w:type="continuationSeparator" w:id="0">
    <w:p w14:paraId="1397BD35" w14:textId="77777777" w:rsidR="00D71BBA" w:rsidRDefault="00D71BBA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D50A9"/>
    <w:multiLevelType w:val="hybridMultilevel"/>
    <w:tmpl w:val="D02A8FC0"/>
    <w:lvl w:ilvl="0" w:tplc="E2F0D5F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04495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7B29"/>
    <w:rsid w:val="00056E6A"/>
    <w:rsid w:val="000B3C18"/>
    <w:rsid w:val="001472E1"/>
    <w:rsid w:val="001D0E07"/>
    <w:rsid w:val="00225F02"/>
    <w:rsid w:val="002C2749"/>
    <w:rsid w:val="00350179"/>
    <w:rsid w:val="003E3B85"/>
    <w:rsid w:val="00432A70"/>
    <w:rsid w:val="0046373B"/>
    <w:rsid w:val="00494ACB"/>
    <w:rsid w:val="004F3AA9"/>
    <w:rsid w:val="00572CFD"/>
    <w:rsid w:val="00577B57"/>
    <w:rsid w:val="00592C1D"/>
    <w:rsid w:val="005A0FA4"/>
    <w:rsid w:val="005A3A49"/>
    <w:rsid w:val="005F776A"/>
    <w:rsid w:val="0061127C"/>
    <w:rsid w:val="00653A86"/>
    <w:rsid w:val="00663C7B"/>
    <w:rsid w:val="00735C36"/>
    <w:rsid w:val="007C3195"/>
    <w:rsid w:val="007C40CF"/>
    <w:rsid w:val="007E237F"/>
    <w:rsid w:val="008078D2"/>
    <w:rsid w:val="00807D68"/>
    <w:rsid w:val="0090767D"/>
    <w:rsid w:val="0092339C"/>
    <w:rsid w:val="00955DA0"/>
    <w:rsid w:val="00970F06"/>
    <w:rsid w:val="009E32D6"/>
    <w:rsid w:val="009F2D9C"/>
    <w:rsid w:val="00A57931"/>
    <w:rsid w:val="00A95A44"/>
    <w:rsid w:val="00AD2EE9"/>
    <w:rsid w:val="00AF7E7F"/>
    <w:rsid w:val="00B40171"/>
    <w:rsid w:val="00B44F4B"/>
    <w:rsid w:val="00B9070B"/>
    <w:rsid w:val="00BE29F2"/>
    <w:rsid w:val="00C97D46"/>
    <w:rsid w:val="00CE40CA"/>
    <w:rsid w:val="00D00046"/>
    <w:rsid w:val="00D100A7"/>
    <w:rsid w:val="00D66CD2"/>
    <w:rsid w:val="00D71BBA"/>
    <w:rsid w:val="00D763A0"/>
    <w:rsid w:val="00D966A5"/>
    <w:rsid w:val="00DC5B7E"/>
    <w:rsid w:val="00E01D17"/>
    <w:rsid w:val="00E17BF0"/>
    <w:rsid w:val="00EA1D75"/>
    <w:rsid w:val="00ED4CDF"/>
    <w:rsid w:val="00F168AF"/>
    <w:rsid w:val="00F34A6A"/>
    <w:rsid w:val="00F4039A"/>
    <w:rsid w:val="00F55D33"/>
    <w:rsid w:val="00F7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293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Bavala Ján, MgA.</cp:lastModifiedBy>
  <cp:revision>36</cp:revision>
  <cp:lastPrinted>2025-01-14T15:40:00Z</cp:lastPrinted>
  <dcterms:created xsi:type="dcterms:W3CDTF">2024-06-11T14:06:00Z</dcterms:created>
  <dcterms:modified xsi:type="dcterms:W3CDTF">2025-01-20T10:18:00Z</dcterms:modified>
</cp:coreProperties>
</file>