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D2" w:rsidRPr="00C70704" w:rsidRDefault="00BB7BD2" w:rsidP="00BB7BD2">
      <w:pPr>
        <w:jc w:val="center"/>
        <w:rPr>
          <w:b/>
          <w:sz w:val="22"/>
        </w:rPr>
      </w:pPr>
      <w:r w:rsidRPr="00C70704">
        <w:rPr>
          <w:b/>
          <w:sz w:val="22"/>
        </w:rPr>
        <w:t>TISKOVÁ ZPRÁVA</w:t>
      </w:r>
    </w:p>
    <w:p w:rsidR="00BB7BD2" w:rsidRPr="00C70704" w:rsidRDefault="00BB7BD2" w:rsidP="00BB7BD2">
      <w:pPr>
        <w:jc w:val="center"/>
        <w:rPr>
          <w:b/>
          <w:sz w:val="14"/>
        </w:rPr>
      </w:pPr>
      <w:r w:rsidRPr="00C70704">
        <w:rPr>
          <w:b/>
          <w:sz w:val="22"/>
        </w:rPr>
        <w:t xml:space="preserve">Sdružení českých spotřebitelů (SČS) </w:t>
      </w:r>
    </w:p>
    <w:p w:rsidR="00BB7BD2" w:rsidRDefault="00BB7BD2" w:rsidP="00BB7BD2">
      <w:pPr>
        <w:ind w:left="360"/>
        <w:jc w:val="center"/>
        <w:rPr>
          <w:b/>
          <w:szCs w:val="28"/>
        </w:rPr>
      </w:pPr>
    </w:p>
    <w:p w:rsidR="00BB7BD2" w:rsidRPr="00C70704" w:rsidRDefault="00BB7BD2" w:rsidP="00BB7BD2">
      <w:pPr>
        <w:ind w:left="360"/>
        <w:jc w:val="center"/>
        <w:rPr>
          <w:b/>
          <w:szCs w:val="28"/>
        </w:rPr>
      </w:pPr>
      <w:r>
        <w:rPr>
          <w:b/>
          <w:szCs w:val="28"/>
        </w:rPr>
        <w:t>DĚTI A (NE)</w:t>
      </w:r>
      <w:r w:rsidRPr="00C70704">
        <w:rPr>
          <w:b/>
          <w:szCs w:val="28"/>
        </w:rPr>
        <w:t>BEZPEČNÁ DĚTSKÁ HŘIŠTĚ</w:t>
      </w:r>
    </w:p>
    <w:p w:rsidR="00BB7BD2" w:rsidRPr="00C70704" w:rsidRDefault="00BB7BD2" w:rsidP="00BB7BD2">
      <w:pPr>
        <w:ind w:left="360"/>
        <w:jc w:val="center"/>
        <w:rPr>
          <w:b/>
          <w:sz w:val="18"/>
          <w:szCs w:val="28"/>
        </w:rPr>
      </w:pPr>
    </w:p>
    <w:p w:rsidR="00BB7BD2" w:rsidRDefault="00BB7BD2" w:rsidP="00BB7BD2">
      <w:pPr>
        <w:jc w:val="right"/>
      </w:pPr>
      <w:r w:rsidRPr="004D06B0">
        <w:t>V Praze – 2014-03-</w:t>
      </w:r>
      <w:r w:rsidR="004D06B0" w:rsidRPr="004D06B0">
        <w:t>31</w:t>
      </w:r>
    </w:p>
    <w:p w:rsidR="00BB7BD2" w:rsidRDefault="00BB7BD2" w:rsidP="00BB7BD2">
      <w:pPr>
        <w:ind w:left="360"/>
        <w:jc w:val="center"/>
      </w:pPr>
    </w:p>
    <w:p w:rsidR="00BB7BD2" w:rsidRDefault="00BB7BD2" w:rsidP="00BB7BD2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 w:rsidRPr="00BB7BD2">
        <w:rPr>
          <w:sz w:val="22"/>
          <w:szCs w:val="22"/>
        </w:rPr>
        <w:t>Bezpečnost dětí jedn</w:t>
      </w:r>
      <w:r w:rsidR="00552182">
        <w:rPr>
          <w:sz w:val="22"/>
          <w:szCs w:val="22"/>
        </w:rPr>
        <w:t>a</w:t>
      </w:r>
      <w:r w:rsidRPr="00BB7BD2">
        <w:rPr>
          <w:sz w:val="22"/>
          <w:szCs w:val="22"/>
        </w:rPr>
        <w:t xml:space="preserve"> z</w:t>
      </w:r>
      <w:r w:rsidR="00552182">
        <w:rPr>
          <w:sz w:val="22"/>
          <w:szCs w:val="22"/>
        </w:rPr>
        <w:t xml:space="preserve"> trvalých </w:t>
      </w:r>
      <w:r w:rsidRPr="00BB7BD2">
        <w:rPr>
          <w:sz w:val="22"/>
          <w:szCs w:val="22"/>
        </w:rPr>
        <w:t>priorit</w:t>
      </w:r>
      <w:r w:rsidR="00552182" w:rsidRPr="00552182">
        <w:rPr>
          <w:sz w:val="22"/>
          <w:szCs w:val="22"/>
        </w:rPr>
        <w:t xml:space="preserve"> </w:t>
      </w:r>
      <w:r w:rsidR="00552182">
        <w:rPr>
          <w:sz w:val="22"/>
          <w:szCs w:val="22"/>
        </w:rPr>
        <w:t>Sdružení českých spotřebitelů (SČS)</w:t>
      </w:r>
      <w:r w:rsidRPr="00BB7BD2">
        <w:rPr>
          <w:sz w:val="22"/>
          <w:szCs w:val="22"/>
        </w:rPr>
        <w:t xml:space="preserve">, </w:t>
      </w:r>
      <w:r w:rsidR="00552182">
        <w:rPr>
          <w:sz w:val="22"/>
          <w:szCs w:val="22"/>
        </w:rPr>
        <w:t xml:space="preserve">ovšem </w:t>
      </w:r>
      <w:r w:rsidRPr="00BB7BD2">
        <w:rPr>
          <w:sz w:val="22"/>
          <w:szCs w:val="22"/>
        </w:rPr>
        <w:t>spolu s osta</w:t>
      </w:r>
      <w:r>
        <w:rPr>
          <w:sz w:val="22"/>
          <w:szCs w:val="22"/>
        </w:rPr>
        <w:t>t</w:t>
      </w:r>
      <w:r w:rsidRPr="00BB7BD2">
        <w:rPr>
          <w:sz w:val="22"/>
          <w:szCs w:val="22"/>
        </w:rPr>
        <w:t>ními skupinami „zvláště zranitelných spotřebitelů“</w:t>
      </w:r>
      <w:r w:rsidR="008264DE">
        <w:rPr>
          <w:sz w:val="22"/>
          <w:szCs w:val="22"/>
        </w:rPr>
        <w:t>.</w:t>
      </w:r>
      <w:r w:rsidR="00552182">
        <w:rPr>
          <w:sz w:val="22"/>
          <w:szCs w:val="22"/>
        </w:rPr>
        <w:t xml:space="preserve"> A specificky se SČS zaměřuje na bezpečnost hřišť a sportovišť.</w:t>
      </w:r>
    </w:p>
    <w:p w:rsidR="00552182" w:rsidRDefault="00552182" w:rsidP="008264DE">
      <w:pPr>
        <w:pStyle w:val="Normln0"/>
        <w:spacing w:after="120" w:line="240" w:lineRule="auto"/>
        <w:ind w:left="15" w:hanging="15"/>
        <w:jc w:val="both"/>
        <w:rPr>
          <w:i/>
          <w:sz w:val="22"/>
          <w:szCs w:val="22"/>
        </w:rPr>
      </w:pPr>
      <w:r w:rsidRPr="00552182">
        <w:rPr>
          <w:i/>
          <w:sz w:val="22"/>
          <w:szCs w:val="22"/>
        </w:rPr>
        <w:t>„</w:t>
      </w:r>
      <w:r w:rsidR="008264DE" w:rsidRPr="00552182">
        <w:rPr>
          <w:i/>
          <w:sz w:val="22"/>
          <w:szCs w:val="22"/>
        </w:rPr>
        <w:t>Prevence je zásadní a SČS s partnery se snaží v tomto směru na provozovatele působit</w:t>
      </w:r>
      <w:r w:rsidRPr="00552182">
        <w:rPr>
          <w:i/>
          <w:sz w:val="22"/>
          <w:szCs w:val="22"/>
        </w:rPr>
        <w:t>“</w:t>
      </w:r>
      <w:r>
        <w:rPr>
          <w:sz w:val="22"/>
          <w:szCs w:val="22"/>
        </w:rPr>
        <w:t>,</w:t>
      </w:r>
      <w:r w:rsidR="008264DE" w:rsidRPr="00552182">
        <w:rPr>
          <w:sz w:val="22"/>
          <w:szCs w:val="22"/>
        </w:rPr>
        <w:t xml:space="preserve"> </w:t>
      </w:r>
      <w:r w:rsidRPr="00552182">
        <w:rPr>
          <w:sz w:val="22"/>
          <w:szCs w:val="22"/>
        </w:rPr>
        <w:t xml:space="preserve">vysvětluje Libor Dupal, předseda </w:t>
      </w:r>
      <w:r>
        <w:rPr>
          <w:sz w:val="22"/>
          <w:szCs w:val="22"/>
        </w:rPr>
        <w:t>SČS a pokračuje: „</w:t>
      </w:r>
      <w:r w:rsidRPr="00552182">
        <w:rPr>
          <w:i/>
          <w:sz w:val="22"/>
          <w:szCs w:val="22"/>
        </w:rPr>
        <w:t xml:space="preserve">Prosazujeme dodržování technických norem při zajišťování provozu hřišť a sportovišť. </w:t>
      </w:r>
      <w:r>
        <w:rPr>
          <w:i/>
          <w:sz w:val="22"/>
          <w:szCs w:val="22"/>
        </w:rPr>
        <w:t>Různými prostředky, nyní např. sérií seminářů v regionech, vysvětlujeme důležitost dodržování metodiky pro provoz hřišť a sportovišť v souladu s normami“.</w:t>
      </w:r>
    </w:p>
    <w:p w:rsidR="003060BD" w:rsidRDefault="00552182" w:rsidP="008264DE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 w:rsidRPr="00552182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podstatou nástrojů vyvíjených SČS je zahrnutí ročních nezávislých kontrol do procesu provozu.  Právě zde se setkává sdružení s mnohými problémy. </w:t>
      </w:r>
      <w:r>
        <w:rPr>
          <w:i/>
          <w:sz w:val="22"/>
          <w:szCs w:val="22"/>
        </w:rPr>
        <w:t>„</w:t>
      </w:r>
      <w:r w:rsidRPr="00552182">
        <w:rPr>
          <w:i/>
          <w:sz w:val="22"/>
          <w:szCs w:val="22"/>
        </w:rPr>
        <w:t xml:space="preserve">Zřizovatel má zajistit při přejímání hřiště provedení vstupní nezávislé kontroly, která je schopna posoudit shodu se všemi předpisy a normami, včetně identifikace montážních vad. Roční kontroly má zajistit rovněž osobou s odbornou způsobilostí – „revizním technikem tělocvičen, hřišť a sportovišť“, který je pod trvalou kontrolou </w:t>
      </w:r>
      <w:r w:rsidRPr="009D652A">
        <w:rPr>
          <w:i/>
          <w:sz w:val="22"/>
          <w:szCs w:val="22"/>
        </w:rPr>
        <w:t>kvality, a poskytuje tak provozovateli plnou odbornou podporu</w:t>
      </w:r>
      <w:r w:rsidR="003060BD" w:rsidRPr="003060BD">
        <w:rPr>
          <w:sz w:val="22"/>
          <w:szCs w:val="22"/>
        </w:rPr>
        <w:t>“, doplňuje Dupal</w:t>
      </w:r>
      <w:r w:rsidR="003060BD">
        <w:rPr>
          <w:sz w:val="22"/>
          <w:szCs w:val="22"/>
        </w:rPr>
        <w:t xml:space="preserve">. Provozovatelé totiž často v „dobré víře“ využívají služeb nekvalifikovaných osob, které se prokazují např. </w:t>
      </w:r>
      <w:r w:rsidR="003060BD" w:rsidRPr="003060BD">
        <w:rPr>
          <w:sz w:val="22"/>
          <w:szCs w:val="22"/>
        </w:rPr>
        <w:t>dokladem o absolvování  semináře - přednášky nebo jednorázového kurzu</w:t>
      </w:r>
      <w:r w:rsidR="003060BD">
        <w:rPr>
          <w:sz w:val="22"/>
          <w:szCs w:val="22"/>
        </w:rPr>
        <w:t>.</w:t>
      </w:r>
    </w:p>
    <w:p w:rsidR="003060BD" w:rsidRDefault="003060BD" w:rsidP="008264DE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sz w:val="22"/>
          <w:szCs w:val="22"/>
        </w:rPr>
        <w:t>Zkušenosti sdružení, ale i České obchodní inspekce o stavu hřišť a sportovišť nejsou nijak povzbudivé, a montážní závady se vyskytují běžně i u nových hřišť.</w:t>
      </w:r>
    </w:p>
    <w:p w:rsidR="008264DE" w:rsidRDefault="003060BD" w:rsidP="003060BD">
      <w:pPr>
        <w:pStyle w:val="Normln0"/>
        <w:spacing w:after="120" w:line="240" w:lineRule="auto"/>
        <w:ind w:left="15" w:hanging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Aby měl provozovatel jistotu správného postupu při provozu hřiště či sportoviště, vyvinulo SČS </w:t>
      </w:r>
      <w:r w:rsidR="008264DE" w:rsidRPr="003060BD">
        <w:rPr>
          <w:sz w:val="22"/>
          <w:szCs w:val="22"/>
        </w:rPr>
        <w:t xml:space="preserve">model ověření kvalitního a bezpečného provozu hřišť a sportovišť v souladu s technickými normami, jehož součástí je udělení práva používat značku deklarující bezpečný provoz. Značka </w:t>
      </w:r>
      <w:r w:rsidRPr="003060BD">
        <w:rPr>
          <w:sz w:val="22"/>
          <w:szCs w:val="22"/>
        </w:rPr>
        <w:t xml:space="preserve">kvality „Hřiště-sportoviště-tělocvična - OVĚŘENÝ PROVOZ“ </w:t>
      </w:r>
      <w:r w:rsidR="008264DE" w:rsidRPr="003060BD">
        <w:rPr>
          <w:sz w:val="22"/>
          <w:szCs w:val="22"/>
        </w:rPr>
        <w:t xml:space="preserve">je důvěryhodnou informací pro všechny osoby a subjekty, které přicházejí do styku s provozovaným zařízením, jež je nositelem této značky, že provozované zařízení má a udržuje si vysokou míru bezpečného a kvalitního provozu. </w:t>
      </w:r>
    </w:p>
    <w:p w:rsidR="009D652A" w:rsidRPr="00BB7BD2" w:rsidRDefault="009D652A" w:rsidP="009D652A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9D652A">
        <w:rPr>
          <w:i/>
          <w:sz w:val="22"/>
        </w:rPr>
        <w:t xml:space="preserve">„Jsme rádi, že nás v naší aktivitě ve vztahu ke zvyšování </w:t>
      </w:r>
      <w:r w:rsidR="00327CAB">
        <w:rPr>
          <w:i/>
          <w:sz w:val="22"/>
        </w:rPr>
        <w:t xml:space="preserve">bezpečnosti </w:t>
      </w:r>
      <w:r w:rsidRPr="009D652A">
        <w:rPr>
          <w:i/>
          <w:sz w:val="22"/>
        </w:rPr>
        <w:t>dětských hřišť (a dalších), podporuje projekt švýcarsko-české spolupráce“</w:t>
      </w:r>
      <w:r>
        <w:rPr>
          <w:sz w:val="22"/>
        </w:rPr>
        <w:t>, sděluje ještě Dupal.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9"/>
        <w:gridCol w:w="2377"/>
        <w:gridCol w:w="2377"/>
      </w:tblGrid>
      <w:tr w:rsidR="00327CAB" w:rsidRPr="006D24AE" w:rsidTr="00327CAB">
        <w:tc>
          <w:tcPr>
            <w:tcW w:w="2809" w:type="dxa"/>
            <w:hideMark/>
          </w:tcPr>
          <w:p w:rsidR="00327CAB" w:rsidRPr="006D24AE" w:rsidRDefault="00327CAB" w:rsidP="00F5302A">
            <w:pPr>
              <w:tabs>
                <w:tab w:val="left" w:pos="0"/>
              </w:tabs>
              <w:spacing w:before="120" w:after="120"/>
              <w:rPr>
                <w:rFonts w:ascii="Arial" w:hAnsi="Arial" w:cs="Aharoni"/>
                <w:color w:val="000000"/>
                <w:sz w:val="20"/>
              </w:rPr>
            </w:pPr>
            <w:r w:rsidRPr="006D24AE">
              <w:rPr>
                <w:rFonts w:ascii="Arial" w:hAnsi="Arial" w:cs="Aharoni"/>
                <w:noProof/>
                <w:color w:val="000000"/>
                <w:sz w:val="20"/>
                <w:lang w:val="en-GB" w:eastAsia="en-GB"/>
              </w:rPr>
              <w:drawing>
                <wp:inline distT="0" distB="0" distL="0" distR="0" wp14:anchorId="0B0B56E4" wp14:editId="4D11145C">
                  <wp:extent cx="1440180" cy="525780"/>
                  <wp:effectExtent l="0" t="0" r="7620" b="7620"/>
                  <wp:docPr id="2" name="obrázek 2" descr="SWISS_Cntrb_LOGO_MOD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WISS_Cntrb_LOGO_MOD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  <w:hideMark/>
          </w:tcPr>
          <w:p w:rsidR="00327CAB" w:rsidRPr="006D24AE" w:rsidRDefault="00327CAB" w:rsidP="00327CAB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haroni"/>
                <w:color w:val="000000"/>
                <w:sz w:val="20"/>
              </w:rPr>
            </w:pPr>
            <w:r w:rsidRPr="006D24AE">
              <w:rPr>
                <w:b/>
                <w:sz w:val="20"/>
              </w:rPr>
              <w:t>Podpořeno z programu švýcarsko-české spolupráce.</w:t>
            </w:r>
          </w:p>
        </w:tc>
        <w:tc>
          <w:tcPr>
            <w:tcW w:w="2377" w:type="dxa"/>
          </w:tcPr>
          <w:p w:rsidR="00327CAB" w:rsidRPr="006D24AE" w:rsidRDefault="00327CAB" w:rsidP="00F5302A">
            <w:pPr>
              <w:tabs>
                <w:tab w:val="left" w:pos="0"/>
              </w:tabs>
              <w:spacing w:before="120" w:after="120"/>
              <w:rPr>
                <w:b/>
                <w:sz w:val="20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346FBB8" wp14:editId="753383B4">
                  <wp:extent cx="1087338" cy="581316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700" cy="58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0BD" w:rsidRDefault="003060BD" w:rsidP="008264DE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 příloze nabízíme podrobnější informaci k tématu bezpečnosti dětských hřišť.</w:t>
      </w:r>
    </w:p>
    <w:p w:rsidR="008264DE" w:rsidRPr="003060BD" w:rsidRDefault="008264DE" w:rsidP="008264DE">
      <w:pPr>
        <w:spacing w:after="120"/>
        <w:jc w:val="both"/>
        <w:rPr>
          <w:sz w:val="22"/>
          <w:szCs w:val="22"/>
        </w:rPr>
      </w:pPr>
      <w:r w:rsidRPr="003060BD">
        <w:rPr>
          <w:sz w:val="22"/>
          <w:szCs w:val="22"/>
        </w:rPr>
        <w:t>Více informací:</w:t>
      </w:r>
    </w:p>
    <w:tbl>
      <w:tblPr>
        <w:tblW w:w="7513" w:type="dxa"/>
        <w:tblLook w:val="01E0" w:firstRow="1" w:lastRow="1" w:firstColumn="1" w:lastColumn="1" w:noHBand="0" w:noVBand="0"/>
      </w:tblPr>
      <w:tblGrid>
        <w:gridCol w:w="7513"/>
      </w:tblGrid>
      <w:tr w:rsidR="003060BD" w:rsidRPr="003060BD" w:rsidTr="003060BD">
        <w:tc>
          <w:tcPr>
            <w:tcW w:w="7513" w:type="dxa"/>
          </w:tcPr>
          <w:p w:rsidR="003060BD" w:rsidRPr="003060BD" w:rsidRDefault="003060BD" w:rsidP="00327CAB">
            <w:pPr>
              <w:pStyle w:val="Normlnweb"/>
              <w:spacing w:before="0" w:beforeAutospacing="0" w:after="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3060BD">
                <w:rPr>
                  <w:sz w:val="22"/>
                  <w:szCs w:val="22"/>
                </w:rPr>
                <w:t>Libor Dupal</w:t>
              </w:r>
            </w:smartTag>
            <w:r w:rsidRPr="003060BD">
              <w:rPr>
                <w:sz w:val="22"/>
                <w:szCs w:val="22"/>
              </w:rPr>
              <w:t>, předseda SČS</w:t>
            </w:r>
          </w:p>
          <w:p w:rsidR="003060BD" w:rsidRPr="003060BD" w:rsidRDefault="003060BD" w:rsidP="00327CAB">
            <w:pPr>
              <w:pStyle w:val="Normlnweb"/>
              <w:spacing w:before="0" w:beforeAutospacing="0" w:after="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mobil: +420 602 56 18 56, </w:t>
            </w:r>
          </w:p>
          <w:p w:rsidR="003060BD" w:rsidRPr="003060BD" w:rsidRDefault="003060BD" w:rsidP="00327CAB">
            <w:pPr>
              <w:pStyle w:val="Normlnweb"/>
              <w:spacing w:before="0" w:beforeAutospacing="0" w:after="0" w:afterAutospacing="0"/>
              <w:ind w:right="-426"/>
              <w:rPr>
                <w:sz w:val="22"/>
                <w:szCs w:val="22"/>
              </w:rPr>
            </w:pPr>
            <w:r w:rsidRPr="003060BD">
              <w:rPr>
                <w:sz w:val="22"/>
                <w:szCs w:val="22"/>
              </w:rPr>
              <w:t xml:space="preserve">e-mail: </w:t>
            </w:r>
            <w:hyperlink r:id="rId10" w:history="1">
              <w:r w:rsidRPr="003060BD">
                <w:rPr>
                  <w:sz w:val="22"/>
                  <w:szCs w:val="22"/>
                </w:rPr>
                <w:t>dupal@regio.cz</w:t>
              </w:r>
            </w:hyperlink>
            <w:r w:rsidRPr="003060BD">
              <w:rPr>
                <w:sz w:val="22"/>
                <w:szCs w:val="22"/>
              </w:rPr>
              <w:t xml:space="preserve">; </w:t>
            </w:r>
            <w:hyperlink r:id="rId11" w:history="1">
              <w:r w:rsidRPr="003060BD">
                <w:rPr>
                  <w:sz w:val="22"/>
                  <w:szCs w:val="22"/>
                </w:rPr>
                <w:t>www.konzument.cz</w:t>
              </w:r>
            </w:hyperlink>
            <w:r w:rsidRPr="003060BD">
              <w:rPr>
                <w:sz w:val="22"/>
                <w:szCs w:val="22"/>
              </w:rPr>
              <w:t xml:space="preserve">; </w:t>
            </w:r>
            <w:hyperlink r:id="rId12" w:history="1">
              <w:r w:rsidRPr="003060BD">
                <w:rPr>
                  <w:sz w:val="22"/>
                  <w:szCs w:val="22"/>
                </w:rPr>
                <w:t>www.overenehriste.cz</w:t>
              </w:r>
            </w:hyperlink>
            <w:r w:rsidRPr="003060BD">
              <w:rPr>
                <w:sz w:val="22"/>
                <w:szCs w:val="22"/>
              </w:rPr>
              <w:t xml:space="preserve"> </w:t>
            </w:r>
          </w:p>
        </w:tc>
      </w:tr>
    </w:tbl>
    <w:p w:rsidR="00BB7BD2" w:rsidRPr="00C85249" w:rsidRDefault="00BB7BD2" w:rsidP="00BB7BD2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C85249">
        <w:rPr>
          <w:b/>
          <w:sz w:val="18"/>
          <w:szCs w:val="18"/>
        </w:rPr>
        <w:t>Sdružení českých spotřebitelů (SČS)</w:t>
      </w:r>
      <w:r w:rsidRPr="00C85249"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</w:t>
      </w:r>
    </w:p>
    <w:p w:rsidR="003060BD" w:rsidRPr="003060BD" w:rsidRDefault="00BB7BD2" w:rsidP="003060BD">
      <w:pPr>
        <w:spacing w:line="276" w:lineRule="auto"/>
        <w:rPr>
          <w:sz w:val="18"/>
          <w:szCs w:val="18"/>
        </w:rPr>
      </w:pPr>
      <w:r w:rsidRPr="00C85249">
        <w:rPr>
          <w:sz w:val="18"/>
          <w:szCs w:val="18"/>
        </w:rPr>
        <w:t>SČS, Budějovická 73, Praha 4, 140 00</w:t>
      </w:r>
      <w:r w:rsidR="003060BD">
        <w:rPr>
          <w:sz w:val="18"/>
          <w:szCs w:val="18"/>
        </w:rPr>
        <w:t xml:space="preserve">, pošt. adresa </w:t>
      </w:r>
      <w:r w:rsidR="003060BD" w:rsidRPr="003060BD">
        <w:rPr>
          <w:sz w:val="18"/>
          <w:szCs w:val="18"/>
          <w:u w:val="single"/>
        </w:rPr>
        <w:t>Pod Altánem 99/103, 100 00 Praha 10</w:t>
      </w:r>
    </w:p>
    <w:p w:rsidR="00BB7BD2" w:rsidRPr="00C85249" w:rsidRDefault="00BB7BD2" w:rsidP="00BB7BD2">
      <w:pPr>
        <w:pStyle w:val="Normlnweb"/>
        <w:spacing w:before="0" w:beforeAutospacing="0" w:after="0" w:afterAutospacing="0"/>
        <w:rPr>
          <w:sz w:val="18"/>
          <w:szCs w:val="18"/>
        </w:rPr>
      </w:pPr>
    </w:p>
    <w:p w:rsidR="00BB7BD2" w:rsidRDefault="00BB7BD2" w:rsidP="00BD4734">
      <w:pPr>
        <w:tabs>
          <w:tab w:val="left" w:pos="9639"/>
        </w:tabs>
        <w:spacing w:after="120"/>
        <w:ind w:right="1"/>
        <w:jc w:val="both"/>
        <w:rPr>
          <w:b/>
          <w:sz w:val="22"/>
        </w:rPr>
      </w:pPr>
      <w:r>
        <w:rPr>
          <w:b/>
          <w:sz w:val="22"/>
        </w:rPr>
        <w:lastRenderedPageBreak/>
        <w:t>Příloha k tiskové zprávě</w:t>
      </w:r>
    </w:p>
    <w:p w:rsidR="00172021" w:rsidRPr="00BB7BD2" w:rsidRDefault="00172021" w:rsidP="00BD4734">
      <w:pPr>
        <w:tabs>
          <w:tab w:val="left" w:pos="9639"/>
        </w:tabs>
        <w:spacing w:after="120"/>
        <w:ind w:right="1"/>
        <w:jc w:val="both"/>
        <w:rPr>
          <w:b/>
          <w:sz w:val="22"/>
        </w:rPr>
      </w:pPr>
      <w:r w:rsidRPr="00BB7BD2">
        <w:rPr>
          <w:b/>
          <w:sz w:val="22"/>
        </w:rPr>
        <w:t>Bezpečné hry a pohybové aktivity pro děti a mládež</w:t>
      </w:r>
    </w:p>
    <w:p w:rsidR="00BD4734" w:rsidRPr="00BB7BD2" w:rsidRDefault="00BD4734" w:rsidP="00BD4734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>Výstavba dětských a sportovních zařízení pro děti a mládež je nezastupitelným vkladem do jejich budoucnosti, děti zde společně poznávají svět hrou, která přirozeně rozvíjí jejich osobnost a fantazii</w:t>
      </w:r>
      <w:r w:rsidR="00D26B0C" w:rsidRPr="00BB7BD2">
        <w:rPr>
          <w:sz w:val="22"/>
        </w:rPr>
        <w:t xml:space="preserve"> -</w:t>
      </w:r>
      <w:r w:rsidRPr="00BB7BD2">
        <w:rPr>
          <w:sz w:val="22"/>
        </w:rPr>
        <w:t xml:space="preserve"> s využitím </w:t>
      </w:r>
      <w:r w:rsidR="00172021" w:rsidRPr="00BB7BD2">
        <w:rPr>
          <w:sz w:val="22"/>
        </w:rPr>
        <w:t>pohyb</w:t>
      </w:r>
      <w:r w:rsidR="00D26B0C" w:rsidRPr="00BB7BD2">
        <w:rPr>
          <w:sz w:val="22"/>
        </w:rPr>
        <w:t>ových</w:t>
      </w:r>
      <w:r w:rsidR="00172021" w:rsidRPr="00BB7BD2">
        <w:rPr>
          <w:sz w:val="22"/>
        </w:rPr>
        <w:t xml:space="preserve"> a </w:t>
      </w:r>
      <w:r w:rsidRPr="00BB7BD2">
        <w:rPr>
          <w:sz w:val="22"/>
        </w:rPr>
        <w:t>fyzick</w:t>
      </w:r>
      <w:r w:rsidR="00D26B0C" w:rsidRPr="00BB7BD2">
        <w:rPr>
          <w:sz w:val="22"/>
        </w:rPr>
        <w:t>ých</w:t>
      </w:r>
      <w:r w:rsidRPr="00BB7BD2">
        <w:rPr>
          <w:sz w:val="22"/>
        </w:rPr>
        <w:t xml:space="preserve"> aktivit. </w:t>
      </w:r>
    </w:p>
    <w:p w:rsidR="00BD4734" w:rsidRPr="00BB7BD2" w:rsidRDefault="00BD4734" w:rsidP="00BD4734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 xml:space="preserve">Pohybové aktivity a sport jsou zároveň i zdrojem rizik zranění a úrazů, i fatálních. </w:t>
      </w:r>
      <w:r w:rsidR="00172021" w:rsidRPr="00BB7BD2">
        <w:rPr>
          <w:sz w:val="22"/>
        </w:rPr>
        <w:t xml:space="preserve">Úraz nikdy nelze zcela vyloučit. Ale zajištěním </w:t>
      </w:r>
      <w:r w:rsidR="00D26B0C" w:rsidRPr="00BB7BD2">
        <w:rPr>
          <w:sz w:val="22"/>
        </w:rPr>
        <w:t xml:space="preserve">odpovídajících </w:t>
      </w:r>
      <w:r w:rsidR="00172021" w:rsidRPr="00BB7BD2">
        <w:rPr>
          <w:sz w:val="22"/>
        </w:rPr>
        <w:t xml:space="preserve">technických parametrů herních a sportovních prvků a vybavení a také zajištěním správných podmínek provozování zařízení lze </w:t>
      </w:r>
      <w:r w:rsidRPr="00BB7BD2">
        <w:rPr>
          <w:sz w:val="22"/>
        </w:rPr>
        <w:t xml:space="preserve">míru rizika maximálně snížit. </w:t>
      </w:r>
      <w:r w:rsidR="00FF46DF" w:rsidRPr="00BB7BD2">
        <w:rPr>
          <w:sz w:val="22"/>
        </w:rPr>
        <w:t>Úloha dohledu dospělých osob (rodiče, pedagogové, vychovatelé, odborný personál aj.) je samozřejmě nezastupitelná, ale nemůže systematicky zastupovat nedostatky technické a provozní, které jsou v působnosti a zodpovědnosti provozovatele.</w:t>
      </w:r>
    </w:p>
    <w:p w:rsidR="004F1BFD" w:rsidRPr="00BB7BD2" w:rsidRDefault="00AF0BAA" w:rsidP="004F1BFD">
      <w:pPr>
        <w:spacing w:after="120"/>
        <w:jc w:val="both"/>
        <w:rPr>
          <w:sz w:val="22"/>
        </w:rPr>
      </w:pPr>
      <w:r w:rsidRPr="00BB7BD2">
        <w:rPr>
          <w:sz w:val="22"/>
        </w:rPr>
        <w:t>Statistiky úrazů na nás apelují, že zvyšování počtu ošetřených úrazů dětí a mladistvých při sportu a hře je alarmující. Nejča</w:t>
      </w:r>
      <w:r w:rsidR="00D26B0C" w:rsidRPr="00BB7BD2">
        <w:rPr>
          <w:sz w:val="22"/>
        </w:rPr>
        <w:t>stější mechanismus úrazu je pád</w:t>
      </w:r>
      <w:r w:rsidRPr="00BB7BD2">
        <w:rPr>
          <w:sz w:val="22"/>
        </w:rPr>
        <w:t xml:space="preserve">, např. z prolézaček, skluzavek, houpaček a lanovek. Nejčastější typy úrazu jsou úraz hlavy, zlomeniny rukou, zhmoždění. Zatímco počty úrazů dětí v dopravě se daří snižovat, úrazy dětí doma a ve volném čase narůstají. </w:t>
      </w:r>
      <w:r w:rsidR="004F1BFD" w:rsidRPr="00BB7BD2">
        <w:rPr>
          <w:sz w:val="22"/>
        </w:rPr>
        <w:t>Také Česká obchodní inspekce se bezpečnosti dětských hřišť v minulých letech věnovala a zhruba 30% dětských hřišť vykazuje nedostatky s ohledem na bezpečnost provozu. Naše zjištění jsou ještě horší.</w:t>
      </w:r>
    </w:p>
    <w:p w:rsidR="00FF46DF" w:rsidRPr="002C71EB" w:rsidRDefault="00FF46DF" w:rsidP="00BD4734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 xml:space="preserve">Rizika jsou </w:t>
      </w:r>
      <w:r w:rsidR="00AF0BAA" w:rsidRPr="00BB7BD2">
        <w:rPr>
          <w:sz w:val="22"/>
        </w:rPr>
        <w:t>ovšem</w:t>
      </w:r>
      <w:r w:rsidRPr="00BB7BD2">
        <w:rPr>
          <w:sz w:val="22"/>
        </w:rPr>
        <w:t xml:space="preserve"> ovlivnitelná cílenou prevencí. Tu rozvíjíme na základě evropských norem pro zařízení dětských hřišť a pro sportoviště a tělocvičny. Definují bezpečnostní požadavky na herní a sportovní prvky, jejich vzájemné bezpečné umístění na hřišti a sportovišti, </w:t>
      </w:r>
      <w:r w:rsidR="002D715B" w:rsidRPr="00BB7BD2">
        <w:rPr>
          <w:sz w:val="22"/>
        </w:rPr>
        <w:t>základní podmínky správného provozu, např. zajišťování kontrol zařízení</w:t>
      </w:r>
      <w:r w:rsidR="00D26B0C" w:rsidRPr="00BB7BD2">
        <w:rPr>
          <w:sz w:val="22"/>
        </w:rPr>
        <w:t xml:space="preserve">, i metodiky zkoušení. </w:t>
      </w:r>
      <w:r w:rsidR="002D715B" w:rsidRPr="00BB7BD2">
        <w:rPr>
          <w:sz w:val="22"/>
        </w:rPr>
        <w:t xml:space="preserve"> Použití norem je ovšem v principu dobrovolné, proto naše sdružení s partnery vyvíjí a prosazuje taková opatření, která jejich použití v co nejširší míře propagují a podporují. Bez dodržování norem nelze zajistit bezpečný provoz hřiště či sportoviště.</w:t>
      </w:r>
      <w:r w:rsidR="00A00917">
        <w:rPr>
          <w:sz w:val="22"/>
        </w:rPr>
        <w:t xml:space="preserve"> </w:t>
      </w:r>
      <w:r w:rsidR="00A00917" w:rsidRPr="002C71EB">
        <w:rPr>
          <w:sz w:val="22"/>
        </w:rPr>
        <w:t xml:space="preserve">V případě, kdy se na dodržování požadavků technických norem provozovatel nemůže odkázat, musí být připraven prokázat, jakým jiným způsobem bezpečný provoz hřiště a jeho jednotlivých prvků zajišťuje.  </w:t>
      </w:r>
    </w:p>
    <w:p w:rsidR="00AF0BAA" w:rsidRPr="00BB7BD2" w:rsidRDefault="002D715B" w:rsidP="00AF0BAA">
      <w:pPr>
        <w:tabs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 xml:space="preserve">Naše sdružení spolupracovalo na vyvinutí metodiky </w:t>
      </w:r>
      <w:r w:rsidR="00AF0BAA" w:rsidRPr="00BB7BD2">
        <w:rPr>
          <w:sz w:val="22"/>
        </w:rPr>
        <w:t xml:space="preserve">k zabezpečení prevence úrazů dětí a mládeže na hřištích, sportovištích a v tělocvičnách, určené pro vlastníky, zřizovatele a provozovatele uvedených zařízení. </w:t>
      </w:r>
      <w:r w:rsidR="00C649D8" w:rsidRPr="00BB7BD2">
        <w:rPr>
          <w:sz w:val="22"/>
        </w:rPr>
        <w:t>Z</w:t>
      </w:r>
      <w:r w:rsidR="00D26B0C" w:rsidRPr="00BB7BD2">
        <w:rPr>
          <w:sz w:val="22"/>
        </w:rPr>
        <w:t> balíčku devíti</w:t>
      </w:r>
      <w:r w:rsidR="00C649D8" w:rsidRPr="00BB7BD2">
        <w:rPr>
          <w:sz w:val="22"/>
        </w:rPr>
        <w:t xml:space="preserve"> z</w:t>
      </w:r>
      <w:r w:rsidR="00AF0BAA" w:rsidRPr="00BB7BD2">
        <w:rPr>
          <w:sz w:val="22"/>
        </w:rPr>
        <w:t>ákladní</w:t>
      </w:r>
      <w:r w:rsidR="00C649D8" w:rsidRPr="00BB7BD2">
        <w:rPr>
          <w:sz w:val="22"/>
        </w:rPr>
        <w:t>ch</w:t>
      </w:r>
      <w:r w:rsidR="00AF0BAA" w:rsidRPr="00BB7BD2">
        <w:rPr>
          <w:sz w:val="22"/>
        </w:rPr>
        <w:t xml:space="preserve"> podmín</w:t>
      </w:r>
      <w:r w:rsidR="00C649D8" w:rsidRPr="00BB7BD2">
        <w:rPr>
          <w:sz w:val="22"/>
        </w:rPr>
        <w:t>ek</w:t>
      </w:r>
      <w:r w:rsidR="00AF0BAA" w:rsidRPr="00BB7BD2">
        <w:rPr>
          <w:sz w:val="22"/>
        </w:rPr>
        <w:t xml:space="preserve"> správného provozu </w:t>
      </w:r>
      <w:r w:rsidR="00D26B0C" w:rsidRPr="00BB7BD2">
        <w:rPr>
          <w:sz w:val="22"/>
        </w:rPr>
        <w:t xml:space="preserve">zde </w:t>
      </w:r>
      <w:r w:rsidR="00C649D8" w:rsidRPr="00BB7BD2">
        <w:rPr>
          <w:sz w:val="22"/>
        </w:rPr>
        <w:t>vyjímáme jen některé:</w:t>
      </w:r>
    </w:p>
    <w:p w:rsidR="00AF0BAA" w:rsidRPr="00BB7BD2" w:rsidRDefault="00C649D8" w:rsidP="00C649D8">
      <w:pPr>
        <w:spacing w:after="120"/>
        <w:jc w:val="both"/>
        <w:rPr>
          <w:sz w:val="22"/>
        </w:rPr>
      </w:pPr>
      <w:r w:rsidRPr="00BB7BD2">
        <w:rPr>
          <w:sz w:val="22"/>
        </w:rPr>
        <w:t xml:space="preserve">U nového či přejímaného zařízení provozovatel musí ověřit nezávislým subjektem, že </w:t>
      </w:r>
      <w:r w:rsidR="00AF0BAA" w:rsidRPr="00BB7BD2">
        <w:rPr>
          <w:sz w:val="22"/>
        </w:rPr>
        <w:t>instalace herních a sportovních prv</w:t>
      </w:r>
      <w:r w:rsidRPr="00BB7BD2">
        <w:rPr>
          <w:sz w:val="22"/>
        </w:rPr>
        <w:t>ků a bezpečných povrchů odpovídá</w:t>
      </w:r>
      <w:r w:rsidR="00AF0BAA" w:rsidRPr="00BB7BD2">
        <w:rPr>
          <w:sz w:val="22"/>
        </w:rPr>
        <w:t xml:space="preserve"> evropským normám; </w:t>
      </w:r>
      <w:r w:rsidRPr="00BB7BD2">
        <w:rPr>
          <w:sz w:val="22"/>
        </w:rPr>
        <w:t>p</w:t>
      </w:r>
      <w:r w:rsidR="00AF0BAA" w:rsidRPr="00BB7BD2">
        <w:rPr>
          <w:sz w:val="22"/>
        </w:rPr>
        <w:t>ro každé hřiště a sportoviště je třeba mít zpracovaný provozní řád a návštěvní řád a zajistit jejich dodržování;</w:t>
      </w:r>
      <w:r w:rsidRPr="00BB7BD2">
        <w:rPr>
          <w:sz w:val="22"/>
        </w:rPr>
        <w:t xml:space="preserve"> s</w:t>
      </w:r>
      <w:r w:rsidR="00AF0BAA" w:rsidRPr="00BB7BD2">
        <w:rPr>
          <w:sz w:val="22"/>
        </w:rPr>
        <w:t>oučástí provozního řádu musí být třístupňová kontrola provozu hřiště a sportoviště, včetně stanovené osobní odpovědnosti za jejich provádění a za bezpečnostní stav hřiště a sportoviště;</w:t>
      </w:r>
      <w:r w:rsidRPr="00BB7BD2">
        <w:rPr>
          <w:sz w:val="22"/>
        </w:rPr>
        <w:t xml:space="preserve"> p</w:t>
      </w:r>
      <w:r w:rsidR="00AF0BAA" w:rsidRPr="00BB7BD2">
        <w:rPr>
          <w:sz w:val="22"/>
        </w:rPr>
        <w:t xml:space="preserve">ravidelnou (roční) odbornou technickou kontrolu, která je součástí třístupňové kontroly provozu hřiště a sportoviště, </w:t>
      </w:r>
      <w:r w:rsidRPr="00BB7BD2">
        <w:rPr>
          <w:sz w:val="22"/>
        </w:rPr>
        <w:t>musí</w:t>
      </w:r>
      <w:r w:rsidR="00D26B0C" w:rsidRPr="00BB7BD2">
        <w:rPr>
          <w:sz w:val="22"/>
        </w:rPr>
        <w:t xml:space="preserve"> provádět certifikovaná</w:t>
      </w:r>
      <w:r w:rsidR="00AF0BAA" w:rsidRPr="00BB7BD2">
        <w:rPr>
          <w:sz w:val="22"/>
        </w:rPr>
        <w:t xml:space="preserve"> </w:t>
      </w:r>
      <w:r w:rsidR="00D26B0C" w:rsidRPr="00BB7BD2">
        <w:rPr>
          <w:sz w:val="22"/>
        </w:rPr>
        <w:t xml:space="preserve">osoba – subjekt </w:t>
      </w:r>
      <w:r w:rsidR="00AF0BAA" w:rsidRPr="00BB7BD2">
        <w:rPr>
          <w:sz w:val="22"/>
        </w:rPr>
        <w:t xml:space="preserve">nezávislý na výrobci/dodavateli prvků či na provozovateli; </w:t>
      </w:r>
      <w:r w:rsidRPr="00BB7BD2">
        <w:rPr>
          <w:sz w:val="22"/>
        </w:rPr>
        <w:t>k</w:t>
      </w:r>
      <w:r w:rsidR="00AF0BAA" w:rsidRPr="00BB7BD2">
        <w:rPr>
          <w:sz w:val="22"/>
        </w:rPr>
        <w:t xml:space="preserve">ontrolou zjištěné závady </w:t>
      </w:r>
      <w:r w:rsidRPr="00BB7BD2">
        <w:rPr>
          <w:sz w:val="22"/>
        </w:rPr>
        <w:t xml:space="preserve">musí být </w:t>
      </w:r>
      <w:r w:rsidR="00AF0BAA" w:rsidRPr="00BB7BD2">
        <w:rPr>
          <w:sz w:val="22"/>
        </w:rPr>
        <w:t>bezodkladně oprav</w:t>
      </w:r>
      <w:r w:rsidRPr="00BB7BD2">
        <w:rPr>
          <w:sz w:val="22"/>
        </w:rPr>
        <w:t>eny.</w:t>
      </w:r>
    </w:p>
    <w:p w:rsidR="00C649D8" w:rsidRPr="00BB7BD2" w:rsidRDefault="00D26B0C" w:rsidP="004F1BFD">
      <w:pPr>
        <w:tabs>
          <w:tab w:val="num" w:pos="720"/>
          <w:tab w:val="left" w:pos="9639"/>
        </w:tabs>
        <w:spacing w:after="120"/>
        <w:ind w:right="1"/>
        <w:jc w:val="both"/>
        <w:rPr>
          <w:sz w:val="22"/>
        </w:rPr>
      </w:pPr>
      <w:r w:rsidRPr="00BB7BD2">
        <w:rPr>
          <w:sz w:val="22"/>
        </w:rPr>
        <w:t>Máme zkušenosti se</w:t>
      </w:r>
      <w:r w:rsidR="00C649D8" w:rsidRPr="00BB7BD2">
        <w:rPr>
          <w:sz w:val="22"/>
        </w:rPr>
        <w:t xml:space="preserve"> stovk</w:t>
      </w:r>
      <w:r w:rsidRPr="00BB7BD2">
        <w:rPr>
          <w:sz w:val="22"/>
        </w:rPr>
        <w:t>ami</w:t>
      </w:r>
      <w:r w:rsidR="00C649D8" w:rsidRPr="00BB7BD2">
        <w:rPr>
          <w:sz w:val="22"/>
        </w:rPr>
        <w:t xml:space="preserve"> a stovk</w:t>
      </w:r>
      <w:r w:rsidRPr="00BB7BD2">
        <w:rPr>
          <w:sz w:val="22"/>
        </w:rPr>
        <w:t>ami</w:t>
      </w:r>
      <w:r w:rsidR="00C649D8" w:rsidRPr="00BB7BD2">
        <w:rPr>
          <w:sz w:val="22"/>
        </w:rPr>
        <w:t xml:space="preserve"> případů porušení norem na hřištích a sportovištích. Někteří provozovatelé naprosto nedodržují zásady zmiňované metodiky.</w:t>
      </w:r>
      <w:r w:rsidR="004F1BFD" w:rsidRPr="00BB7BD2">
        <w:rPr>
          <w:sz w:val="22"/>
        </w:rPr>
        <w:t xml:space="preserve"> </w:t>
      </w:r>
      <w:r w:rsidR="00C649D8" w:rsidRPr="00BB7BD2">
        <w:rPr>
          <w:sz w:val="22"/>
        </w:rPr>
        <w:t xml:space="preserve">Běžné jsou ale i případy, kdy se provozovatel snaží provoz zajistit v zásadě v souladu s principy metodiky, ale z různých důvodů dojde k pochybením. K těm náleží např. neodborná nebo „ve střetů zájmů“ provedená roční kontrola; vstupní či roční kontrolu provádí výrobce, či dodavatel, tedy osoba ve střetu zájmů; provozovatelé často opomenou vyžádat či zajistit certifikaci prvků po zásadnější opravě či rekonstrukci a provést následnou nezávislou kontrolu. </w:t>
      </w:r>
    </w:p>
    <w:p w:rsidR="00C649D8" w:rsidRPr="00BB7BD2" w:rsidRDefault="004F1BFD" w:rsidP="004F1BFD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lastRenderedPageBreak/>
        <w:t xml:space="preserve">Např. v areálu základní školy </w:t>
      </w:r>
      <w:r w:rsidR="00C649D8" w:rsidRPr="00BB7BD2">
        <w:rPr>
          <w:sz w:val="22"/>
        </w:rPr>
        <w:t xml:space="preserve">v Praze </w:t>
      </w:r>
      <w:r w:rsidRPr="00BB7BD2">
        <w:rPr>
          <w:sz w:val="22"/>
        </w:rPr>
        <w:t>d</w:t>
      </w:r>
      <w:r w:rsidR="00C649D8" w:rsidRPr="00BB7BD2">
        <w:rPr>
          <w:sz w:val="22"/>
        </w:rPr>
        <w:t xml:space="preserve">ošlo </w:t>
      </w:r>
      <w:r w:rsidR="00D26B0C" w:rsidRPr="00BB7BD2">
        <w:rPr>
          <w:sz w:val="22"/>
        </w:rPr>
        <w:t xml:space="preserve">nedávno </w:t>
      </w:r>
      <w:r w:rsidR="00C649D8" w:rsidRPr="00BB7BD2">
        <w:rPr>
          <w:sz w:val="22"/>
        </w:rPr>
        <w:t xml:space="preserve">k utržení houpacího závěsu a ke zranění žáka. Následovaly právní kroky rodičů vůči škole. Škola vyžádala pomoc našeho sdružení. Při naší kontrole byly zjištěny montážní závady (chybné umístění prvků, rizika zachycení prstů a hlavy, nedostatečná síla pryžové dopadové plochy aj.) a hřiště tak rozhodně nesplňuje požadavky technických norem. Bylo zjištěno, že vstupní nezávislá kontrola po otevření hřiště nebyla vůbec provedena. Roční kontroly pak prováděl řadu let necertifikovaný technik – opravář, který libovolně dodával a montoval náhradní necertifikované díly k jednotlivým herním prvkům, prováděl na nich servis, aniž by zajistil dodatečně certifikaci prvků po úpravách a prováděl kontroly „sám po sobě“, tedy ve střetu zájmů. Výrobce/dodavatel prvků a hřiště poukazuje, že závady byly nyní zjištěny po záruční době, a odmítá se na odstranění montážních závad, ačkoliv prokazatelně byly přítomné při předávání hřiště, podílet. Nekvalifikovaně prováděné roční kontroly závady včas neodhalily a náklady na odstranění vad tedy nyní ponese zřizovatel. Opravář dokládal svoji kvalifikaci ke kontrolní činnosti pouze osvědčením o absolvování semináře na bezpečnost dětských hřišť.  Spor školy se servisním technikem – opravářem a s výrobcem ještě není ukončen. Servisního technika provozovatel okamžitě nahradil kvalifikovaným certifikovaným nezávislým „revizním technikem“. </w:t>
      </w:r>
    </w:p>
    <w:p w:rsidR="00C649D8" w:rsidRPr="00BB7BD2" w:rsidRDefault="00C649D8" w:rsidP="004F1BFD">
      <w:pPr>
        <w:tabs>
          <w:tab w:val="num" w:pos="720"/>
          <w:tab w:val="num" w:pos="1440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Jak </w:t>
      </w:r>
      <w:r w:rsidR="004F1BFD" w:rsidRPr="00BB7BD2">
        <w:rPr>
          <w:sz w:val="22"/>
        </w:rPr>
        <w:t xml:space="preserve">ale </w:t>
      </w:r>
      <w:r w:rsidRPr="00BB7BD2">
        <w:rPr>
          <w:sz w:val="22"/>
        </w:rPr>
        <w:t xml:space="preserve">může mít provozovatel hřiště záruku, že dodržuje řádně metodiku správného provozu a že se - přes „dobrou víru“ ve správnost svého počínání – </w:t>
      </w:r>
      <w:r w:rsidRPr="00BB7BD2">
        <w:rPr>
          <w:b/>
          <w:sz w:val="22"/>
        </w:rPr>
        <w:t xml:space="preserve">nedopouští pochybení a má zajištěno kvalifikované provádění nezávislých kontrol? </w:t>
      </w:r>
      <w:r w:rsidRPr="00BB7BD2">
        <w:rPr>
          <w:sz w:val="22"/>
        </w:rPr>
        <w:t>Tuto garanci mu poskytne značka kvality „Hřiště-sportoviště-tělocvična – Ověřený provoz“</w:t>
      </w:r>
      <w:r w:rsidR="004F1BFD" w:rsidRPr="00BB7BD2">
        <w:rPr>
          <w:sz w:val="22"/>
        </w:rPr>
        <w:t>.</w:t>
      </w:r>
    </w:p>
    <w:p w:rsidR="00BD4734" w:rsidRDefault="00BD4734" w:rsidP="004F1BFD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Značka je licencí zpřístupněna žadatelům, kteří chtějí prokázat splnění a následné dlouhodobé dodržování shody provozovaných herních a sportovních prvků s požadavky legislativy a evropských norem, a i bezpečný provoz celého zařízení (tj. dětského hřiště, sportoviště, tělocvičny či podobného zařízení). U veřejně provozovaného zařízení vlastník značky na základě žádosti podané žadatelem prověří aktuální stav provozovaného zařízení a předpoklady pro schopnost dlouhodobého udržení stability provozu a shody s požadavky bezpečnosti a kvality provozu daného zařízení.  </w:t>
      </w:r>
      <w:r w:rsidR="00BB7BD2">
        <w:rPr>
          <w:sz w:val="22"/>
        </w:rPr>
        <w:t xml:space="preserve">Skutečný stav je každoročně ověřen auditem. </w:t>
      </w:r>
      <w:r w:rsidRPr="00BB7BD2">
        <w:rPr>
          <w:sz w:val="22"/>
        </w:rPr>
        <w:t>Značka byla přijata do programu Česká kvalita, čímž prokázala náročnost podmínek stanovených pro její získání.</w:t>
      </w:r>
    </w:p>
    <w:p w:rsidR="00BB7BD2" w:rsidRDefault="00BB7BD2" w:rsidP="004F1BFD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rFonts w:ascii="Arial Narrow" w:hAnsi="Arial Narrow"/>
          <w:noProof/>
          <w:sz w:val="22"/>
          <w:lang w:val="en-GB" w:eastAsia="en-GB"/>
        </w:rPr>
        <w:drawing>
          <wp:inline distT="0" distB="0" distL="0" distR="0" wp14:anchorId="742502C9" wp14:editId="4AE8D5DA">
            <wp:extent cx="1367155" cy="744855"/>
            <wp:effectExtent l="0" t="0" r="4445" b="0"/>
            <wp:docPr id="6" name="Obrázek 6" descr="logo_reg_rgb_horizontal_ceska_kv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g_rgb_horizontal_ceska_kvali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FD" w:rsidRPr="00BB7BD2" w:rsidRDefault="004F1BFD" w:rsidP="004F1BFD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BB7BD2">
        <w:rPr>
          <w:sz w:val="22"/>
        </w:rPr>
        <w:t xml:space="preserve">Správnou praxi provozu sportovních hřišť a sportovišť </w:t>
      </w:r>
      <w:r w:rsidR="00BB7BD2">
        <w:rPr>
          <w:sz w:val="22"/>
        </w:rPr>
        <w:t xml:space="preserve">i značku pro bezpečné hřiště </w:t>
      </w:r>
      <w:r w:rsidRPr="00BB7BD2">
        <w:rPr>
          <w:sz w:val="22"/>
        </w:rPr>
        <w:t xml:space="preserve">sdružení </w:t>
      </w:r>
      <w:r w:rsidR="00BB7BD2">
        <w:rPr>
          <w:sz w:val="22"/>
        </w:rPr>
        <w:t xml:space="preserve">s partnery </w:t>
      </w:r>
      <w:r w:rsidRPr="00BB7BD2">
        <w:rPr>
          <w:sz w:val="22"/>
        </w:rPr>
        <w:t xml:space="preserve">propaguje na řadě akcí a seminářů v regionech, v médiích, v odborné literatuře. </w:t>
      </w:r>
      <w:r w:rsidR="00D26B0C" w:rsidRPr="00BB7BD2">
        <w:rPr>
          <w:sz w:val="22"/>
        </w:rPr>
        <w:t xml:space="preserve">(Viz též </w:t>
      </w:r>
      <w:hyperlink r:id="rId14" w:history="1">
        <w:r w:rsidR="00D26B0C" w:rsidRPr="00BB7BD2">
          <w:rPr>
            <w:rStyle w:val="Hypertextovodkaz"/>
            <w:sz w:val="20"/>
            <w:szCs w:val="22"/>
          </w:rPr>
          <w:t>www.overenehriste.cz</w:t>
        </w:r>
      </w:hyperlink>
      <w:r w:rsidR="00D26B0C" w:rsidRPr="00BB7BD2">
        <w:rPr>
          <w:rStyle w:val="Hypertextovodkaz"/>
          <w:sz w:val="20"/>
          <w:szCs w:val="22"/>
        </w:rPr>
        <w:t>).</w:t>
      </w:r>
      <w:bookmarkStart w:id="0" w:name="_GoBack"/>
      <w:bookmarkEnd w:id="0"/>
    </w:p>
    <w:p w:rsidR="002C71EB" w:rsidRDefault="00BD4734" w:rsidP="002C71EB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 w:rsidRPr="002C71EB">
        <w:rPr>
          <w:sz w:val="22"/>
        </w:rPr>
        <w:t>Ing. Libor Dupal</w:t>
      </w:r>
      <w:r w:rsidR="002C71EB">
        <w:rPr>
          <w:sz w:val="22"/>
        </w:rPr>
        <w:t>, ve spolupráci s par</w:t>
      </w:r>
      <w:r w:rsidR="004D06B0">
        <w:rPr>
          <w:sz w:val="22"/>
        </w:rPr>
        <w:t>t</w:t>
      </w:r>
      <w:r w:rsidR="002C71EB">
        <w:rPr>
          <w:sz w:val="22"/>
        </w:rPr>
        <w:t>nery</w:t>
      </w:r>
    </w:p>
    <w:p w:rsidR="002C71EB" w:rsidRPr="00BB7BD2" w:rsidRDefault="002C71EB" w:rsidP="002C71EB">
      <w:pPr>
        <w:tabs>
          <w:tab w:val="num" w:pos="720"/>
          <w:tab w:val="num" w:pos="993"/>
        </w:tabs>
        <w:spacing w:after="120"/>
        <w:jc w:val="both"/>
        <w:rPr>
          <w:sz w:val="22"/>
        </w:rPr>
      </w:pPr>
      <w:r>
        <w:rPr>
          <w:sz w:val="22"/>
        </w:rPr>
        <w:t>Partneři: Profesní komora SOTKVO, Kabinet pro standardizaci, o.p.s.</w:t>
      </w:r>
    </w:p>
    <w:p w:rsidR="003060BD" w:rsidRPr="00BB7BD2" w:rsidRDefault="003060BD" w:rsidP="00BD4734">
      <w:pPr>
        <w:spacing w:after="120"/>
        <w:jc w:val="both"/>
        <w:rPr>
          <w:sz w:val="20"/>
          <w:szCs w:val="22"/>
        </w:rPr>
      </w:pPr>
      <w:r>
        <w:rPr>
          <w:sz w:val="20"/>
          <w:szCs w:val="22"/>
        </w:rPr>
        <w:t>2014-03-25</w:t>
      </w:r>
    </w:p>
    <w:p w:rsidR="00BD4734" w:rsidRPr="00BB7BD2" w:rsidRDefault="00BD4734" w:rsidP="00BD4734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>Autor je předsedou</w:t>
      </w:r>
      <w:r w:rsidR="00D26B0C" w:rsidRPr="00BB7BD2">
        <w:rPr>
          <w:i/>
          <w:sz w:val="20"/>
          <w:szCs w:val="22"/>
        </w:rPr>
        <w:t xml:space="preserve"> Sdružení českých spotřebitelů</w:t>
      </w:r>
      <w:r w:rsidRPr="00BB7BD2">
        <w:rPr>
          <w:i/>
          <w:sz w:val="20"/>
          <w:szCs w:val="22"/>
        </w:rPr>
        <w:t xml:space="preserve"> a ředitelem Kabinetu pro standardizaci (obecně prospěšná společnost). V rámci Rady kvality ČR předsedá Odborné sekci Kvalita v ochraně spotřebitele. Působí v řadě dalších pracovních a poradních skupin na národní, evropské i mezinárodní úrovni se zaměřením na podporu kvality, bezpečnosti výrobků a služeb, technickou normalizaci apod. (Česká technologická platforma pro potraviny, technická normalizač</w:t>
      </w:r>
      <w:r w:rsidR="00D26B0C" w:rsidRPr="00BB7BD2">
        <w:rPr>
          <w:i/>
          <w:sz w:val="20"/>
          <w:szCs w:val="22"/>
        </w:rPr>
        <w:t>ní komise pro výrobky pro děti,</w:t>
      </w:r>
      <w:r w:rsidRPr="00BB7BD2">
        <w:rPr>
          <w:i/>
          <w:sz w:val="20"/>
          <w:szCs w:val="22"/>
        </w:rPr>
        <w:t xml:space="preserve"> koordinační skupina pro ISO COPOLCO aj.).</w:t>
      </w:r>
    </w:p>
    <w:p w:rsidR="007C0E24" w:rsidRPr="00BB7BD2" w:rsidRDefault="00BD4734" w:rsidP="00BB7BD2">
      <w:pPr>
        <w:spacing w:after="120"/>
        <w:jc w:val="both"/>
        <w:rPr>
          <w:i/>
          <w:sz w:val="20"/>
          <w:szCs w:val="22"/>
        </w:rPr>
      </w:pPr>
      <w:r w:rsidRPr="00BB7BD2">
        <w:rPr>
          <w:i/>
          <w:sz w:val="20"/>
          <w:szCs w:val="22"/>
        </w:rPr>
        <w:t xml:space="preserve">Kontakt: </w:t>
      </w:r>
      <w:hyperlink r:id="rId15" w:history="1">
        <w:r w:rsidRPr="00BB7BD2">
          <w:rPr>
            <w:rStyle w:val="Hypertextovodkaz"/>
            <w:i/>
            <w:sz w:val="20"/>
            <w:szCs w:val="22"/>
          </w:rPr>
          <w:t>dupal@regio.cz</w:t>
        </w:r>
      </w:hyperlink>
      <w:r w:rsidRPr="00BB7BD2">
        <w:rPr>
          <w:i/>
          <w:sz w:val="20"/>
          <w:szCs w:val="22"/>
        </w:rPr>
        <w:t>;</w:t>
      </w:r>
      <w:r w:rsidR="00BB7BD2">
        <w:rPr>
          <w:i/>
          <w:sz w:val="20"/>
          <w:szCs w:val="22"/>
        </w:rPr>
        <w:t xml:space="preserve"> 602561856;</w:t>
      </w:r>
      <w:r w:rsidRPr="00BB7BD2">
        <w:rPr>
          <w:i/>
          <w:sz w:val="20"/>
          <w:szCs w:val="22"/>
        </w:rPr>
        <w:t xml:space="preserve"> </w:t>
      </w:r>
      <w:hyperlink r:id="rId16" w:history="1">
        <w:r w:rsidRPr="00BB7BD2">
          <w:rPr>
            <w:rStyle w:val="Hypertextovodkaz"/>
            <w:i/>
            <w:sz w:val="20"/>
            <w:szCs w:val="22"/>
          </w:rPr>
          <w:t>www.konzument.cz</w:t>
        </w:r>
      </w:hyperlink>
    </w:p>
    <w:sectPr w:rsidR="007C0E24" w:rsidRPr="00BB7BD2" w:rsidSect="00B36373">
      <w:headerReference w:type="default" r:id="rId17"/>
      <w:footerReference w:type="default" r:id="rId18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9D" w:rsidRDefault="0082199D">
      <w:r>
        <w:separator/>
      </w:r>
    </w:p>
  </w:endnote>
  <w:endnote w:type="continuationSeparator" w:id="0">
    <w:p w:rsidR="0082199D" w:rsidRDefault="0082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Sdružení českých spotřebitelů, o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.s.,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B36373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4D06B0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9D" w:rsidRDefault="0082199D">
      <w:r>
        <w:separator/>
      </w:r>
    </w:p>
  </w:footnote>
  <w:footnote w:type="continuationSeparator" w:id="0">
    <w:p w:rsidR="0082199D" w:rsidRDefault="0082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82199D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B36373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  <w:lang w:val="en-GB" w:eastAsia="en-GB"/>
            </w:rPr>
            <w:drawing>
              <wp:inline distT="0" distB="0" distL="0" distR="0" wp14:anchorId="15EF1600" wp14:editId="102BBC58">
                <wp:extent cx="2006353" cy="658007"/>
                <wp:effectExtent l="0" t="0" r="0" b="8890"/>
                <wp:docPr id="3" name="Obrázek 3" descr="G:\_archive_ag_du_new_recon\_SCS\_Formul_Loga_etc\LogaVizitky\Nove logo 2013\Fin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LogaVizitky\Nove logo 2013\Fin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304" cy="65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644"/>
    <w:multiLevelType w:val="hybridMultilevel"/>
    <w:tmpl w:val="B4104ACE"/>
    <w:lvl w:ilvl="0" w:tplc="15EA36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EE81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E861F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F1017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3F6145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B264C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2430BC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E942100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53E85E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38AF4CF4"/>
    <w:multiLevelType w:val="hybridMultilevel"/>
    <w:tmpl w:val="F858F0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C16E51"/>
    <w:multiLevelType w:val="hybridMultilevel"/>
    <w:tmpl w:val="CFE87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E81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E861FB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F10175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83F6145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AB264CA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2430BCE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E942100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53E85E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3">
    <w:nsid w:val="6EBE3222"/>
    <w:multiLevelType w:val="hybridMultilevel"/>
    <w:tmpl w:val="F2CE6078"/>
    <w:lvl w:ilvl="0" w:tplc="5D364D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A4AA816">
      <w:start w:val="60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0DAF04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EA0C8B1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56BCA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D76EA5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86BEBB3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6EDA167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E18151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72021"/>
    <w:rsid w:val="001F79A2"/>
    <w:rsid w:val="00262E00"/>
    <w:rsid w:val="002C71EB"/>
    <w:rsid w:val="002D715B"/>
    <w:rsid w:val="002F0906"/>
    <w:rsid w:val="003060BD"/>
    <w:rsid w:val="00327CAB"/>
    <w:rsid w:val="00375D17"/>
    <w:rsid w:val="003D074B"/>
    <w:rsid w:val="00470793"/>
    <w:rsid w:val="004D06B0"/>
    <w:rsid w:val="004D59FA"/>
    <w:rsid w:val="004E4964"/>
    <w:rsid w:val="004F1BFD"/>
    <w:rsid w:val="00552182"/>
    <w:rsid w:val="005C4D59"/>
    <w:rsid w:val="00652B75"/>
    <w:rsid w:val="006B134E"/>
    <w:rsid w:val="006C4F69"/>
    <w:rsid w:val="006D7004"/>
    <w:rsid w:val="0070201E"/>
    <w:rsid w:val="007256ED"/>
    <w:rsid w:val="007C0E24"/>
    <w:rsid w:val="007D0D51"/>
    <w:rsid w:val="0082199D"/>
    <w:rsid w:val="00822518"/>
    <w:rsid w:val="008264DE"/>
    <w:rsid w:val="008B194A"/>
    <w:rsid w:val="00947FE7"/>
    <w:rsid w:val="009D652A"/>
    <w:rsid w:val="00A00917"/>
    <w:rsid w:val="00A04596"/>
    <w:rsid w:val="00A36BBB"/>
    <w:rsid w:val="00AE5DB9"/>
    <w:rsid w:val="00AF0BAA"/>
    <w:rsid w:val="00B36373"/>
    <w:rsid w:val="00B51FD5"/>
    <w:rsid w:val="00B71E61"/>
    <w:rsid w:val="00BB7BD2"/>
    <w:rsid w:val="00BD4734"/>
    <w:rsid w:val="00C2672A"/>
    <w:rsid w:val="00C649D8"/>
    <w:rsid w:val="00D26B0C"/>
    <w:rsid w:val="00D62193"/>
    <w:rsid w:val="00E24434"/>
    <w:rsid w:val="00E858A4"/>
    <w:rsid w:val="00EB288B"/>
    <w:rsid w:val="00F9417C"/>
    <w:rsid w:val="00FC064E"/>
    <w:rsid w:val="00FF46DF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Normln0">
    <w:name w:val="Normální~"/>
    <w:basedOn w:val="Normln"/>
    <w:rsid w:val="00BD4734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BD4734"/>
    <w:rPr>
      <w:color w:val="0000FF"/>
      <w:u w:val="single"/>
    </w:rPr>
  </w:style>
  <w:style w:type="paragraph" w:styleId="Normlnweb">
    <w:name w:val="Normal (Web)"/>
    <w:basedOn w:val="Normln"/>
    <w:unhideWhenUsed/>
    <w:rsid w:val="00BB7BD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64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64DE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8264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64DE"/>
  </w:style>
  <w:style w:type="character" w:styleId="Znakapoznpodarou">
    <w:name w:val="footnote reference"/>
    <w:semiHidden/>
    <w:rsid w:val="008264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customStyle="1" w:styleId="Normln0">
    <w:name w:val="Normální~"/>
    <w:basedOn w:val="Normln"/>
    <w:rsid w:val="00BD4734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BD4734"/>
    <w:rPr>
      <w:color w:val="0000FF"/>
      <w:u w:val="single"/>
    </w:rPr>
  </w:style>
  <w:style w:type="paragraph" w:styleId="Normlnweb">
    <w:name w:val="Normal (Web)"/>
    <w:basedOn w:val="Normln"/>
    <w:unhideWhenUsed/>
    <w:rsid w:val="00BB7BD2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64D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64DE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8264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264DE"/>
  </w:style>
  <w:style w:type="character" w:styleId="Znakapoznpodarou">
    <w:name w:val="footnote reference"/>
    <w:semiHidden/>
    <w:rsid w:val="00826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verenehriste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onzumen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nzumen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pal@regio.cz" TargetMode="External"/><Relationship Id="rId10" Type="http://schemas.openxmlformats.org/officeDocument/2006/relationships/hyperlink" Target="mailto:dupal@regi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verenehrist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5</cp:revision>
  <cp:lastPrinted>1900-12-31T23:00:00Z</cp:lastPrinted>
  <dcterms:created xsi:type="dcterms:W3CDTF">2014-03-25T18:16:00Z</dcterms:created>
  <dcterms:modified xsi:type="dcterms:W3CDTF">2014-03-30T17:26:00Z</dcterms:modified>
</cp:coreProperties>
</file>